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D" w:rsidRDefault="008F00FD" w:rsidP="008F00F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6C0C3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69D8CC8D" wp14:editId="6115C01E">
            <wp:extent cx="1825618" cy="1115367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31" cy="113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FD" w:rsidRPr="00B42011" w:rsidRDefault="00B42011" w:rsidP="00A84696">
      <w:pPr>
        <w:pStyle w:val="1"/>
        <w:shd w:val="clear" w:color="auto" w:fill="FFFFFF"/>
        <w:spacing w:before="0"/>
        <w:rPr>
          <w:rFonts w:asciiTheme="minorHAnsi" w:hAnsiTheme="minorHAnsi" w:cs="Arial"/>
          <w:b w:val="0"/>
          <w:color w:val="6C0C3A"/>
          <w:sz w:val="27"/>
          <w:szCs w:val="27"/>
        </w:rPr>
      </w:pPr>
      <w:r w:rsidRPr="00B42011">
        <w:rPr>
          <w:rFonts w:asciiTheme="minorHAnsi" w:hAnsiTheme="minorHAnsi" w:cs="Arial"/>
          <w:b w:val="0"/>
          <w:color w:val="6C0C3A"/>
          <w:sz w:val="27"/>
          <w:szCs w:val="27"/>
        </w:rPr>
        <w:t xml:space="preserve">                       </w:t>
      </w:r>
      <w:r>
        <w:rPr>
          <w:rFonts w:asciiTheme="minorHAnsi" w:hAnsiTheme="minorHAnsi" w:cs="Arial"/>
          <w:b w:val="0"/>
          <w:color w:val="6C0C3A"/>
          <w:sz w:val="27"/>
          <w:szCs w:val="27"/>
        </w:rPr>
        <w:t xml:space="preserve">                                Россия,</w:t>
      </w:r>
      <w:r w:rsidRPr="00B42011">
        <w:rPr>
          <w:rFonts w:asciiTheme="minorHAnsi" w:hAnsiTheme="minorHAnsi" w:cs="Arial"/>
          <w:b w:val="0"/>
          <w:color w:val="6C0C3A"/>
          <w:sz w:val="27"/>
          <w:szCs w:val="27"/>
        </w:rPr>
        <w:t xml:space="preserve"> РК, г. Симферополь, ул. Крылова, 125</w:t>
      </w:r>
    </w:p>
    <w:p w:rsidR="008F00FD" w:rsidRDefault="008F00FD" w:rsidP="00A84696">
      <w:pPr>
        <w:pStyle w:val="1"/>
        <w:shd w:val="clear" w:color="auto" w:fill="FFFFFF"/>
        <w:spacing w:before="0"/>
        <w:rPr>
          <w:rFonts w:ascii="Arial" w:hAnsi="Arial" w:cs="Arial"/>
          <w:color w:val="6C0C3A"/>
          <w:sz w:val="27"/>
          <w:szCs w:val="27"/>
        </w:rPr>
      </w:pPr>
    </w:p>
    <w:p w:rsidR="00771092" w:rsidRPr="00BB2A2F" w:rsidRDefault="00A84696" w:rsidP="00BB2A2F">
      <w:pPr>
        <w:pStyle w:val="1"/>
        <w:jc w:val="center"/>
      </w:pPr>
      <w:bookmarkStart w:id="0" w:name="_GoBack"/>
      <w:proofErr w:type="spellStart"/>
      <w:r w:rsidRPr="00BB2A2F">
        <w:t>Энергоэффективность</w:t>
      </w:r>
      <w:proofErr w:type="spellEnd"/>
      <w:r w:rsidRPr="00BB2A2F">
        <w:t xml:space="preserve"> в строительстве как часть </w:t>
      </w:r>
      <w:proofErr w:type="spellStart"/>
      <w:r w:rsidR="009A51CD" w:rsidRPr="00BB2A2F">
        <w:t>экологичного</w:t>
      </w:r>
      <w:proofErr w:type="spellEnd"/>
      <w:r w:rsidR="009A51CD" w:rsidRPr="00BB2A2F">
        <w:t xml:space="preserve"> образа                                                            </w:t>
      </w:r>
      <w:r w:rsidR="00B42011" w:rsidRPr="00BB2A2F">
        <w:t xml:space="preserve">  </w:t>
      </w:r>
      <w:r w:rsidR="00BB2A2F" w:rsidRPr="00BB2A2F">
        <w:t>жизни</w:t>
      </w:r>
      <w:bookmarkEnd w:id="0"/>
    </w:p>
    <w:p w:rsidR="004C0E3A" w:rsidRPr="008F00FD" w:rsidRDefault="004C0E3A" w:rsidP="00BB2A2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</w:pPr>
      <w:r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Регулярное повышение цен на электроэнергию делает вопрос улучшения энергоэффективности зданий и снижения энергопотребления особенно актуальным. Физико</w:t>
      </w:r>
      <w:r w:rsidR="00A672C7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-</w:t>
      </w:r>
      <w:r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 xml:space="preserve">технические свойства и особенности </w:t>
      </w:r>
      <w:r w:rsidR="00A672C7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 xml:space="preserve">водостойкого </w:t>
      </w:r>
      <w:r w:rsidR="003751A4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 xml:space="preserve">монолитного Растущего </w:t>
      </w:r>
      <w:r w:rsidR="00802F8F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Газобетона</w:t>
      </w:r>
      <w:r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, позволяют максимально экономить энергию, не нарушая статические свойства здания.</w:t>
      </w:r>
    </w:p>
    <w:p w:rsidR="00113074" w:rsidRPr="008F00FD" w:rsidRDefault="00113074" w:rsidP="00BB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Основательность </w:t>
      </w:r>
      <w:proofErr w:type="gramStart"/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безусловно высокое качество выпускаемой продукции давно уже стали «визитной ка</w:t>
      </w:r>
      <w:r w:rsidR="00802F8F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рточкой» компании 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«Альтум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».</w:t>
      </w:r>
    </w:p>
    <w:p w:rsidR="005A4069" w:rsidRPr="008F00FD" w:rsidRDefault="004C0E3A" w:rsidP="00BB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В связи с этим в настоящее время усиливается тенденция заблаговременной оптимизации энергорасходов при проектировании и строительстве зданий. В хозяйстве 76% потребления энергии 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приходится на отопление (рис 1</w:t>
      </w:r>
      <w:r w:rsidR="008F00FD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). Благодаря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возможности повышения энергоэффективности зданий именно в сфере потребления электроэнергии существует высокий потенциал энергосбережения.</w:t>
      </w:r>
      <w:r w:rsidR="005A4069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За счет экономии на энергозатратах при технол</w:t>
      </w:r>
      <w:r w:rsidR="00802F8F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огии 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«Альтум</w:t>
      </w:r>
      <w:r w:rsidR="005A4069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» владелец будущего дома сможет вернуть затраты на строительство за несколько лет.</w:t>
      </w:r>
    </w:p>
    <w:p w:rsidR="004C0E3A" w:rsidRPr="008F00FD" w:rsidRDefault="004C0E3A" w:rsidP="00BB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D">
        <w:rPr>
          <w:rFonts w:ascii="Arial" w:eastAsia="Times New Roman" w:hAnsi="Arial" w:cs="Arial"/>
          <w:noProof/>
          <w:color w:val="45454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9150A3" wp14:editId="0FCF2B73">
            <wp:extent cx="5238750" cy="2667000"/>
            <wp:effectExtent l="0" t="0" r="0" b="0"/>
            <wp:docPr id="5" name="Рисунок 5" descr="http://radidomapro.ru/images/dossier/5133ytong_26_10_5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domapro.ru/images/dossier/5133ytong_26_10_55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3A" w:rsidRPr="008F00FD" w:rsidRDefault="004C0E3A" w:rsidP="00BB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На сегодняшний день существует множество различных путей повышения энергоэффективности зданий: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уменьшение теплопотерь че</w:t>
      </w:r>
      <w:r w:rsidR="00EA5AAA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рез внешние стены;</w:t>
      </w:r>
      <w:r w:rsidR="00EA5AAA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отсутствие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«мостиков холода»;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повышение герметичности зданий;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увеличение КПД систем отопления;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улучшение управления и регулирования систем отопления;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использование накопленного в зданиях тепла;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избежание летнего перегрева;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– использование возобновляемой энергии (например, солнечные системы).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Самый экономичный и наиболее простой путь повышения энергоэффективности здания – это повышение эффективности внешней оболочки здания (его стен), т.е. реализация трех первых пунктов, приведённых выше. 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lastRenderedPageBreak/>
        <w:t xml:space="preserve">Водостойкий Растущий </w:t>
      </w:r>
      <w:r w:rsidR="00B42011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Газобетон по технолог</w:t>
      </w:r>
      <w:proofErr w:type="gramStart"/>
      <w:r w:rsidR="00B42011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ии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«Альтум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»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обладают комбинацией свойств, которую не превосходит никакой другой строительный материал с однородной структурой. Особенности материала этой марки позволяют возво</w:t>
      </w:r>
      <w:r w:rsidR="00802F8F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дить монолит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энергосберегающие дома с однослойными (без дополнительного утепления) стенами, полностью отвечающие современным требованиям, предъявляемым к теплоизоляционным характеристикам ограждающих конструкций жилых и общественных зданий, и постепенно отказываться от традиционных изоляционных материалов, требующих больших затрат. 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 xml:space="preserve">Технология производства обеспечивает получение монолитного ячеистого бетона с однородной структурой, поэтому теплоизоляционные и изотропные свойства этого стенового материала одинаковы как в вертикальном, так и в горизонтальном направлении. Таким образом, в холодное время года потеря 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тепла зданием минимальна, экономия на отоплении от 70%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. В то же время летом помещения нагреваются очень медленно (летняя теплоизоляция)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, что показывает экономию на кондиционировании.</w:t>
      </w:r>
    </w:p>
    <w:p w:rsidR="00BC7FB2" w:rsidRPr="008F00FD" w:rsidRDefault="004C0E3A" w:rsidP="00BB2A2F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Компании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«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Альтум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»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первой 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в Крыму 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удалось скомбинировать высокие теплоизоляционные свойства ячеистого бето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на и сейсмо</w:t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стойкий, надежный каркас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. Из этого продукта 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компания 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без п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роблем строит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многоквартирные 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здания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до 4 этажей. </w:t>
      </w:r>
      <w:proofErr w:type="gramStart"/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Благодаря уникального материалу</w:t>
      </w:r>
      <w:r w:rsidR="000B74E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,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также выполняются и другие важные требования по сохранению тепла</w:t>
      </w:r>
      <w:r w:rsidR="00A672C7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в здании, например, нет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«мостиков холода», появляющихся при соприкосновении конструкций из разных строительных материалов, котор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ых можно легко избежать при монолитном строительстве.</w:t>
      </w:r>
      <w:proofErr w:type="gramEnd"/>
    </w:p>
    <w:p w:rsidR="004C0E3A" w:rsidRPr="008F00FD" w:rsidRDefault="004C0E3A" w:rsidP="00BB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В зимний период в области «мостиков холода» понижается температура поверхности здания. Если температура падает ниже 12,6о</w:t>
      </w:r>
      <w:proofErr w:type="gramStart"/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C</w:t>
      </w:r>
      <w:proofErr w:type="gramEnd"/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, образуется талая вода (конденсат) и, как следствие, возникает опасность образования плесени.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При монолите такое невозможно.</w:t>
      </w:r>
    </w:p>
    <w:p w:rsidR="00BC7FB2" w:rsidRPr="008F00FD" w:rsidRDefault="004C0E3A" w:rsidP="00BB2A2F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</w:pP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 xml:space="preserve">Здание с хорошей изоляцией и герметичностью является фундаментальной предпосылкой для экономии энергии отопления посредством уменьшения теплопотерь, </w:t>
      </w:r>
      <w:r w:rsidR="00B42011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а, следовательно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, и сокращения выбросов вредных веществ. По сравнению с традиционными стеновыми материалами, теплоизоляция которых чаще всего достигается благодаря дополнительным, энергоемким в производстве теплоизоляционным мате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риалам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, водостойкий монолитный 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Газобетон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уже обладают очень хорошими теплоизоляционными свойствами благодаря миллионам пор, содержащих воздух, который наилучшим образом сохраняет тепло.</w:t>
      </w:r>
      <w:r w:rsidR="00802F8F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Технология</w:t>
      </w:r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позволяют максимально экономить энергию, не нарушая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статические свойства.  </w:t>
      </w:r>
    </w:p>
    <w:p w:rsidR="00DF3583" w:rsidRPr="008F00FD" w:rsidRDefault="00802F8F" w:rsidP="00BB2A2F">
      <w:pPr>
        <w:jc w:val="both"/>
        <w:rPr>
          <w:sz w:val="24"/>
          <w:szCs w:val="24"/>
        </w:rPr>
      </w:pPr>
      <w:proofErr w:type="gramStart"/>
      <w:r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Компания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«</w:t>
      </w:r>
      <w:r w:rsid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Альтум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»</w:t>
      </w:r>
      <w:r w:rsidR="00BC7FB2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предлагает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энергосберегающие здания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– всё из одного материала – стены, перекрытия, полы, перегородки, кровли, которые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остаются однослойными (т.е. без допо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лнительной изоляции), благодаря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чему – экономически более выгодными при строительстве.</w:t>
      </w:r>
      <w:proofErr w:type="gramEnd"/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Внешние стены </w:t>
      </w:r>
      <w:r w:rsidR="0011307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фасада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требу</w:t>
      </w:r>
      <w:r w:rsidR="0011307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ют лишь затирки и покраски.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Благодаря исключительному уровню</w:t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теплоизоляции зданий из Растущего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Газобетона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снижается не только потребление энергии, но и выработка CO2. Будучи строительным материалом на минеральной основе, он является негорючим и обладает высокой противопожарной стойкостью даже при незначительной толщине ст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ен. Ещё одно п</w:t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реимущество водостойкого Растущего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Газобетона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заключается в его высокой прочности при небольшом весе, а также в показателях звукоизоляции и долговечности строительного материал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а при морозостойкости 200 циклов (зима-лето).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</w:r>
      <w:proofErr w:type="gramStart"/>
      <w:r w:rsidR="004C0E3A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Исключительная</w:t>
      </w:r>
      <w:proofErr w:type="gramEnd"/>
      <w:r w:rsidR="004C0E3A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 xml:space="preserve"> энергоэффективност</w:t>
      </w:r>
      <w:r w:rsidR="00270C80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ь благодаря экологически чистому сырью</w:t>
      </w:r>
      <w:r w:rsidR="004C0E3A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 xml:space="preserve"> и энергосберегающему возведению</w:t>
      </w:r>
      <w:r w:rsidR="00270C80" w:rsidRPr="008F00FD">
        <w:rPr>
          <w:rFonts w:ascii="Arial" w:eastAsia="Times New Roman" w:hAnsi="Arial" w:cs="Arial"/>
          <w:b/>
          <w:bCs/>
          <w:color w:val="454545"/>
          <w:sz w:val="24"/>
          <w:szCs w:val="24"/>
          <w:shd w:val="clear" w:color="auto" w:fill="FFFFFF"/>
          <w:lang w:eastAsia="ru-RU"/>
        </w:rPr>
        <w:t>.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br/>
        <w:t>На всех этапах своего существования, начиная от процесса производства и зака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н</w:t>
      </w:r>
      <w:r w:rsidR="00B42011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чивая </w:t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монтажом здания, Растущий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Газобетон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отличается высокой экологичностью и эффективностью. Строительный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материал состоит только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из натурального сырья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– цемент, песок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. Производство ячеистого бетона уже изначально задумано как энергосберегающее. Потребность в первичной энергии, по сравнению с другими стеновыми материалами, сведена к минимуму, а в качестве источника энергии преимущественно используется природный газ, для того, чтобы сделать выброс отработанного газа в окружающую среду незначительным. Ячеистый бетон многократно используется в производственном цикле, чтобы по возможности снизить производственные отходы. Благодаря всему выш</w:t>
      </w:r>
      <w:r w:rsidR="003751A4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еперечисленному, Растущий </w:t>
      </w:r>
      <w:r w:rsidR="00270C80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>Газобетон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рассматривается в качестве </w:t>
      </w:r>
      <w:r w:rsidR="004C0E3A" w:rsidRPr="008F00FD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lastRenderedPageBreak/>
        <w:t>особенно ценного материала при строительстве, которое основывается на принципах сохранения окружающей среды в интересах будущих поколений.</w:t>
      </w:r>
      <w:r w:rsidR="004C0E3A" w:rsidRPr="008F00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4C0E3A" w:rsidRPr="008F00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DF3583" w:rsidRPr="008F00FD" w:rsidSect="00EA5AAA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A"/>
    <w:rsid w:val="000B74E4"/>
    <w:rsid w:val="00113074"/>
    <w:rsid w:val="00270C80"/>
    <w:rsid w:val="00341C05"/>
    <w:rsid w:val="003751A4"/>
    <w:rsid w:val="004C0E3A"/>
    <w:rsid w:val="005A4069"/>
    <w:rsid w:val="00771092"/>
    <w:rsid w:val="00802F8F"/>
    <w:rsid w:val="008F00FD"/>
    <w:rsid w:val="009A51CD"/>
    <w:rsid w:val="00A11A5C"/>
    <w:rsid w:val="00A672C7"/>
    <w:rsid w:val="00A84696"/>
    <w:rsid w:val="00AD3E7D"/>
    <w:rsid w:val="00B42011"/>
    <w:rsid w:val="00BB2A2F"/>
    <w:rsid w:val="00BC7FB2"/>
    <w:rsid w:val="00DF3583"/>
    <w:rsid w:val="00E9647C"/>
    <w:rsid w:val="00EA5AAA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peaupubli">
    <w:name w:val="chapeaupubli"/>
    <w:basedOn w:val="a0"/>
    <w:rsid w:val="004C0E3A"/>
  </w:style>
  <w:style w:type="paragraph" w:styleId="a3">
    <w:name w:val="Normal (Web)"/>
    <w:basedOn w:val="a"/>
    <w:uiPriority w:val="99"/>
    <w:semiHidden/>
    <w:unhideWhenUsed/>
    <w:rsid w:val="004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3A"/>
  </w:style>
  <w:style w:type="paragraph" w:styleId="a4">
    <w:name w:val="Balloon Text"/>
    <w:basedOn w:val="a"/>
    <w:link w:val="a5"/>
    <w:uiPriority w:val="99"/>
    <w:semiHidden/>
    <w:unhideWhenUsed/>
    <w:rsid w:val="004C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peaupubli">
    <w:name w:val="chapeaupubli"/>
    <w:basedOn w:val="a0"/>
    <w:rsid w:val="004C0E3A"/>
  </w:style>
  <w:style w:type="paragraph" w:styleId="a3">
    <w:name w:val="Normal (Web)"/>
    <w:basedOn w:val="a"/>
    <w:uiPriority w:val="99"/>
    <w:semiHidden/>
    <w:unhideWhenUsed/>
    <w:rsid w:val="004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3A"/>
  </w:style>
  <w:style w:type="paragraph" w:styleId="a4">
    <w:name w:val="Balloon Text"/>
    <w:basedOn w:val="a"/>
    <w:link w:val="a5"/>
    <w:uiPriority w:val="99"/>
    <w:semiHidden/>
    <w:unhideWhenUsed/>
    <w:rsid w:val="004C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7</cp:revision>
  <dcterms:created xsi:type="dcterms:W3CDTF">2019-09-17T15:12:00Z</dcterms:created>
  <dcterms:modified xsi:type="dcterms:W3CDTF">2020-11-08T11:52:00Z</dcterms:modified>
</cp:coreProperties>
</file>